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B16EF9" w:rsidRPr="00B16EF9" w:rsidTr="00B16EF9">
        <w:trPr>
          <w:tblCellSpacing w:w="15" w:type="dxa"/>
        </w:trPr>
        <w:tc>
          <w:tcPr>
            <w:tcW w:w="0" w:type="auto"/>
            <w:gridSpan w:val="2"/>
            <w:vAlign w:val="center"/>
            <w:hideMark/>
          </w:tcPr>
          <w:p w:rsidR="00B16EF9" w:rsidRPr="00B16EF9" w:rsidRDefault="00B16EF9" w:rsidP="00B16EF9">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B16EF9">
              <w:rPr>
                <w:rFonts w:ascii="微软雅黑" w:eastAsia="微软雅黑" w:hAnsi="微软雅黑" w:cs="宋体" w:hint="eastAsia"/>
                <w:color w:val="333333"/>
                <w:kern w:val="0"/>
                <w:sz w:val="24"/>
                <w:szCs w:val="24"/>
              </w:rPr>
              <w:t>标题：</w:t>
            </w:r>
          </w:p>
          <w:p w:rsidR="00B16EF9" w:rsidRPr="00B16EF9" w:rsidRDefault="00B16EF9" w:rsidP="00B16EF9">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bookmarkStart w:id="0" w:name="_GoBack"/>
            <w:r w:rsidRPr="00B16EF9">
              <w:rPr>
                <w:rFonts w:ascii="微软雅黑" w:eastAsia="微软雅黑" w:hAnsi="微软雅黑" w:cs="宋体" w:hint="eastAsia"/>
                <w:color w:val="333333"/>
                <w:kern w:val="0"/>
                <w:sz w:val="24"/>
                <w:szCs w:val="24"/>
              </w:rPr>
              <w:t>危险化学品安全管理条例</w:t>
            </w:r>
            <w:bookmarkEnd w:id="0"/>
          </w:p>
        </w:tc>
      </w:tr>
      <w:tr w:rsidR="00B16EF9" w:rsidRPr="00B16EF9" w:rsidTr="00B16EF9">
        <w:trPr>
          <w:tblCellSpacing w:w="15" w:type="dxa"/>
        </w:trPr>
        <w:tc>
          <w:tcPr>
            <w:tcW w:w="8130" w:type="dxa"/>
            <w:vAlign w:val="center"/>
            <w:hideMark/>
          </w:tcPr>
          <w:p w:rsidR="00B16EF9" w:rsidRPr="00B16EF9" w:rsidRDefault="00B16EF9" w:rsidP="00B16EF9">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B16EF9">
              <w:rPr>
                <w:rFonts w:ascii="微软雅黑" w:eastAsia="微软雅黑" w:hAnsi="微软雅黑" w:cs="宋体" w:hint="eastAsia"/>
                <w:color w:val="333333"/>
                <w:kern w:val="0"/>
                <w:sz w:val="24"/>
                <w:szCs w:val="24"/>
              </w:rPr>
              <w:t>索引号：</w:t>
            </w:r>
          </w:p>
          <w:p w:rsidR="00B16EF9" w:rsidRPr="00B16EF9" w:rsidRDefault="00B16EF9" w:rsidP="00B16EF9">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B16EF9">
              <w:rPr>
                <w:rFonts w:ascii="微软雅黑" w:eastAsia="微软雅黑" w:hAnsi="微软雅黑" w:cs="宋体" w:hint="eastAsia"/>
                <w:color w:val="333333"/>
                <w:kern w:val="0"/>
                <w:sz w:val="24"/>
                <w:szCs w:val="24"/>
              </w:rPr>
              <w:t>2021-1623392162532</w:t>
            </w:r>
          </w:p>
        </w:tc>
        <w:tc>
          <w:tcPr>
            <w:tcW w:w="4665" w:type="dxa"/>
            <w:vAlign w:val="center"/>
            <w:hideMark/>
          </w:tcPr>
          <w:p w:rsidR="00B16EF9" w:rsidRPr="00B16EF9" w:rsidRDefault="00B16EF9" w:rsidP="00B16EF9">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B16EF9">
              <w:rPr>
                <w:rFonts w:ascii="微软雅黑" w:eastAsia="微软雅黑" w:hAnsi="微软雅黑" w:cs="宋体" w:hint="eastAsia"/>
                <w:color w:val="333333"/>
                <w:kern w:val="0"/>
                <w:sz w:val="24"/>
                <w:szCs w:val="24"/>
              </w:rPr>
              <w:t>主题分类：</w:t>
            </w:r>
          </w:p>
          <w:p w:rsidR="00B16EF9" w:rsidRPr="00B16EF9" w:rsidRDefault="00B16EF9" w:rsidP="00B16EF9">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B16EF9">
              <w:rPr>
                <w:rFonts w:ascii="微软雅黑" w:eastAsia="微软雅黑" w:hAnsi="微软雅黑" w:cs="宋体" w:hint="eastAsia"/>
                <w:color w:val="333333"/>
                <w:kern w:val="0"/>
                <w:sz w:val="24"/>
                <w:szCs w:val="24"/>
              </w:rPr>
              <w:t>总局涉及职能的行政法规</w:t>
            </w:r>
          </w:p>
        </w:tc>
      </w:tr>
      <w:tr w:rsidR="00B16EF9" w:rsidRPr="00B16EF9" w:rsidTr="00B16EF9">
        <w:trPr>
          <w:tblCellSpacing w:w="15" w:type="dxa"/>
        </w:trPr>
        <w:tc>
          <w:tcPr>
            <w:tcW w:w="8130" w:type="dxa"/>
            <w:vAlign w:val="center"/>
            <w:hideMark/>
          </w:tcPr>
          <w:p w:rsidR="00B16EF9" w:rsidRPr="00B16EF9" w:rsidRDefault="00B16EF9" w:rsidP="00B16EF9">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B16EF9">
              <w:rPr>
                <w:rFonts w:ascii="微软雅黑" w:eastAsia="微软雅黑" w:hAnsi="微软雅黑" w:cs="宋体" w:hint="eastAsia"/>
                <w:color w:val="333333"/>
                <w:kern w:val="0"/>
                <w:sz w:val="24"/>
                <w:szCs w:val="24"/>
              </w:rPr>
              <w:t>文号：</w:t>
            </w:r>
          </w:p>
          <w:p w:rsidR="00B16EF9" w:rsidRPr="00B16EF9" w:rsidRDefault="00B16EF9" w:rsidP="00B16EF9">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B16EF9">
              <w:rPr>
                <w:rFonts w:ascii="微软雅黑" w:eastAsia="微软雅黑" w:hAnsi="微软雅黑" w:cs="宋体" w:hint="eastAsia"/>
                <w:color w:val="333333"/>
                <w:kern w:val="0"/>
                <w:sz w:val="24"/>
                <w:szCs w:val="24"/>
              </w:rPr>
              <w:t>无</w:t>
            </w:r>
          </w:p>
        </w:tc>
        <w:tc>
          <w:tcPr>
            <w:tcW w:w="4665" w:type="dxa"/>
            <w:vAlign w:val="center"/>
            <w:hideMark/>
          </w:tcPr>
          <w:p w:rsidR="00B16EF9" w:rsidRPr="00B16EF9" w:rsidRDefault="00B16EF9" w:rsidP="00B16EF9">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B16EF9">
              <w:rPr>
                <w:rFonts w:ascii="微软雅黑" w:eastAsia="微软雅黑" w:hAnsi="微软雅黑" w:cs="宋体" w:hint="eastAsia"/>
                <w:color w:val="333333"/>
                <w:kern w:val="0"/>
                <w:sz w:val="24"/>
                <w:szCs w:val="24"/>
              </w:rPr>
              <w:t>公布日期：</w:t>
            </w:r>
          </w:p>
          <w:p w:rsidR="00B16EF9" w:rsidRPr="00B16EF9" w:rsidRDefault="00B16EF9" w:rsidP="00B16EF9">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B16EF9">
              <w:rPr>
                <w:rFonts w:ascii="微软雅黑" w:eastAsia="微软雅黑" w:hAnsi="微软雅黑" w:cs="宋体" w:hint="eastAsia"/>
                <w:color w:val="333333"/>
                <w:kern w:val="0"/>
                <w:sz w:val="24"/>
                <w:szCs w:val="24"/>
              </w:rPr>
              <w:t>2013年12月07日</w:t>
            </w:r>
          </w:p>
        </w:tc>
      </w:tr>
      <w:tr w:rsidR="00B16EF9" w:rsidRPr="00B16EF9" w:rsidTr="00B16EF9">
        <w:trPr>
          <w:tblCellSpacing w:w="15" w:type="dxa"/>
          <w:hidden/>
        </w:trPr>
        <w:tc>
          <w:tcPr>
            <w:tcW w:w="8130" w:type="dxa"/>
            <w:vAlign w:val="center"/>
            <w:hideMark/>
          </w:tcPr>
          <w:p w:rsidR="00B16EF9" w:rsidRPr="00B16EF9" w:rsidRDefault="00B16EF9" w:rsidP="00B16EF9">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B16EF9">
              <w:rPr>
                <w:rFonts w:ascii="微软雅黑" w:eastAsia="微软雅黑" w:hAnsi="微软雅黑" w:cs="宋体" w:hint="eastAsia"/>
                <w:vanish/>
                <w:color w:val="333333"/>
                <w:kern w:val="0"/>
                <w:sz w:val="24"/>
                <w:szCs w:val="24"/>
              </w:rPr>
              <w:t>成文日期：</w:t>
            </w:r>
          </w:p>
          <w:p w:rsidR="00B16EF9" w:rsidRPr="00B16EF9" w:rsidRDefault="00B16EF9" w:rsidP="00B16EF9">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B16EF9">
              <w:rPr>
                <w:rFonts w:ascii="微软雅黑" w:eastAsia="微软雅黑" w:hAnsi="微软雅黑" w:cs="宋体" w:hint="eastAsia"/>
                <w:vanish/>
                <w:color w:val="333333"/>
                <w:kern w:val="0"/>
                <w:sz w:val="24"/>
                <w:szCs w:val="24"/>
              </w:rPr>
              <w:t>2013年12月07日</w:t>
            </w:r>
          </w:p>
        </w:tc>
        <w:tc>
          <w:tcPr>
            <w:tcW w:w="4665" w:type="dxa"/>
            <w:vAlign w:val="center"/>
            <w:hideMark/>
          </w:tcPr>
          <w:p w:rsidR="00B16EF9" w:rsidRPr="00B16EF9" w:rsidRDefault="00B16EF9" w:rsidP="00B16EF9">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B16EF9">
              <w:rPr>
                <w:rFonts w:ascii="微软雅黑" w:eastAsia="微软雅黑" w:hAnsi="微软雅黑" w:cs="宋体" w:hint="eastAsia"/>
                <w:vanish/>
                <w:color w:val="333333"/>
                <w:kern w:val="0"/>
                <w:sz w:val="24"/>
                <w:szCs w:val="24"/>
              </w:rPr>
              <w:t>发布日期：</w:t>
            </w:r>
          </w:p>
          <w:p w:rsidR="00B16EF9" w:rsidRPr="00B16EF9" w:rsidRDefault="00B16EF9" w:rsidP="00B16EF9">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B16EF9">
              <w:rPr>
                <w:rFonts w:ascii="微软雅黑" w:eastAsia="微软雅黑" w:hAnsi="微软雅黑" w:cs="宋体" w:hint="eastAsia"/>
                <w:vanish/>
                <w:color w:val="333333"/>
                <w:kern w:val="0"/>
                <w:sz w:val="24"/>
                <w:szCs w:val="24"/>
              </w:rPr>
              <w:t>2021年06月11日</w:t>
            </w:r>
          </w:p>
        </w:tc>
      </w:tr>
      <w:tr w:rsidR="00B16EF9" w:rsidRPr="00B16EF9" w:rsidTr="00B16EF9">
        <w:trPr>
          <w:tblCellSpacing w:w="15" w:type="dxa"/>
          <w:hidden/>
        </w:trPr>
        <w:tc>
          <w:tcPr>
            <w:tcW w:w="8130" w:type="dxa"/>
            <w:vAlign w:val="center"/>
            <w:hideMark/>
          </w:tcPr>
          <w:p w:rsidR="00B16EF9" w:rsidRPr="00B16EF9" w:rsidRDefault="00B16EF9" w:rsidP="00B16EF9">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B16EF9">
              <w:rPr>
                <w:rFonts w:ascii="微软雅黑" w:eastAsia="微软雅黑" w:hAnsi="微软雅黑" w:cs="宋体" w:hint="eastAsia"/>
                <w:vanish/>
                <w:color w:val="333333"/>
                <w:kern w:val="0"/>
                <w:sz w:val="24"/>
                <w:szCs w:val="24"/>
              </w:rPr>
              <w:t>体裁分类：</w:t>
            </w:r>
          </w:p>
          <w:p w:rsidR="00B16EF9" w:rsidRPr="00B16EF9" w:rsidRDefault="00B16EF9" w:rsidP="00B16EF9">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B16EF9">
              <w:rPr>
                <w:rFonts w:ascii="微软雅黑" w:eastAsia="微软雅黑" w:hAnsi="微软雅黑" w:cs="宋体" w:hint="eastAsia"/>
                <w:vanish/>
                <w:color w:val="333333"/>
                <w:kern w:val="0"/>
                <w:sz w:val="24"/>
                <w:szCs w:val="24"/>
              </w:rPr>
              <w:t>无</w:t>
            </w:r>
          </w:p>
        </w:tc>
        <w:tc>
          <w:tcPr>
            <w:tcW w:w="4665" w:type="dxa"/>
            <w:vAlign w:val="center"/>
            <w:hideMark/>
          </w:tcPr>
          <w:p w:rsidR="00B16EF9" w:rsidRPr="00B16EF9" w:rsidRDefault="00B16EF9" w:rsidP="00B16EF9">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B16EF9">
              <w:rPr>
                <w:rFonts w:ascii="微软雅黑" w:eastAsia="微软雅黑" w:hAnsi="微软雅黑" w:cs="宋体" w:hint="eastAsia"/>
                <w:vanish/>
                <w:color w:val="333333"/>
                <w:kern w:val="0"/>
                <w:sz w:val="24"/>
                <w:szCs w:val="24"/>
              </w:rPr>
              <w:t>公文种类：</w:t>
            </w:r>
          </w:p>
          <w:p w:rsidR="00B16EF9" w:rsidRPr="00B16EF9" w:rsidRDefault="00B16EF9" w:rsidP="00B16EF9">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B16EF9" w:rsidRPr="00B16EF9" w:rsidRDefault="00B16EF9" w:rsidP="00B16EF9">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B16EF9">
        <w:rPr>
          <w:rFonts w:ascii="黑体" w:eastAsia="黑体" w:hAnsi="黑体" w:cs="宋体" w:hint="eastAsia"/>
          <w:b/>
          <w:bCs/>
          <w:color w:val="333333"/>
          <w:kern w:val="0"/>
          <w:sz w:val="36"/>
          <w:szCs w:val="36"/>
        </w:rPr>
        <w:t>危险化学品安全管理条例</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B16EF9">
        <w:rPr>
          <w:rFonts w:ascii="楷体" w:eastAsia="楷体" w:hAnsi="楷体" w:cs="宋体" w:hint="eastAsia"/>
          <w:b/>
          <w:bCs/>
          <w:color w:val="333333"/>
          <w:kern w:val="0"/>
          <w:sz w:val="27"/>
          <w:szCs w:val="27"/>
        </w:rPr>
        <w:t xml:space="preserve">　　(2002年1月26日中华人民共和国国务院令第344号公布　2011年2月16日国务院第144次常务会议修订通过　根据2013年12月7日《国务院关于修改部分行政法规的决定》修订)</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B16EF9">
        <w:rPr>
          <w:rFonts w:ascii="黑体" w:eastAsia="黑体" w:hAnsi="黑体" w:cs="宋体" w:hint="eastAsia"/>
          <w:b/>
          <w:bCs/>
          <w:color w:val="333333"/>
          <w:kern w:val="0"/>
          <w:sz w:val="27"/>
          <w:szCs w:val="27"/>
        </w:rPr>
        <w:t>第一章　总则</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第一条　为了加强危险化学品的安全管理，预防和减少危险化学品事故，保障人民群众生命财产安全，保护环境，制定本条例。</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第二条　危险化学品生产、储存、使用、经营和运输的安全管理，适用本条例。</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废弃危险化学品的处置，依照有关环境保护的法律、行政法规和国家有关规定执行。</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第三条　本条例所称危险化学品，是指具有毒害、腐蚀、爆炸、燃烧、助燃等性质，对人体、设施、环境具有危害的剧毒化学品和其他化学品。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第四条　危险化学品安全管理，应当坚持安全第一、预防为主、综合治理的方针，强化和落实企业的主体责任。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生产、储存、使用、经营、运输危险化学品的单位(以下统称危险化学品单位)的主要负责人对本单位的危险化学品安全管理工作全面负责。</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第五条　任何单位和个人不得生产、经营、使用国家禁止生产、经营、使用的危险化学品。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国家对危险化学品的使用有限制性规定的，任何单位和个人不得违反限制性规定使用危险化学品。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第六条　对危险化学品的生产、储存、使用、经营、运输实施安全监督管理的有关部门(以下统称负有危险化学品安全监督管理职责的部门)，依照下列规定履行职责：</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(二)公安机关负责危险化学品的公共安全管理，核发剧毒化学品购买许可证、剧毒化学品道路运输通行证，并负责危险化学品运输车辆的道路交通安全管理。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(四)环境保护主管部门负责废弃危险化学品处置的监督管理，组织危险化学品的环境危害性鉴定和环境风险程度评估，确定实施重点环境管理的危险化学品，</w:t>
      </w:r>
      <w:r w:rsidRPr="00B16EF9">
        <w:rPr>
          <w:rFonts w:ascii="宋体" w:eastAsia="宋体" w:hAnsi="宋体" w:cs="宋体" w:hint="eastAsia"/>
          <w:color w:val="333333"/>
          <w:kern w:val="0"/>
          <w:sz w:val="24"/>
          <w:szCs w:val="24"/>
        </w:rPr>
        <w:lastRenderedPageBreak/>
        <w:t>负责危险化学品环境管理登记和新化学物质环境管理登记；依照职责分工调查相关危险化学品环境污染事故和生态破坏事件，负责危险化学品事故现场的应急环境监测。</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(六)卫生主管部门负责危险化学品毒性鉴定的管理，负责组织、协调危险化学品事故受伤人员的医疗卫生救援工作。</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(七)工商行政管理部门依据有关部门的许可证件，核发危险化学品生产、储存、经营、运输企业营业执照，查处危险化学品经营企业违法采购危险化学品的行为。</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(八)邮政管理部门负责依法查处寄递危险化学品的行为。</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第七条　负有危险化学品安全监督管理职责的部门依法进行监督检查，可以采取下列措施：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)进入危险化学品作业场所实施现场检查，向有关单位和人员了解情况，查阅、复制有关文件、资料；</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(二)发现危险化学品事故隐患，责令立即消除或者限期消除；</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(三)对不符合法律、行政法规、规章规定或者国家标准、行业标准要求的设施、设备、装置、器材、运输工具，责令立即停止使用；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经本部门主要负责人批准，查封违法生产、储存、使用、经营危险化学品的场所，扣押违法生产、储存、使用、经营、运输的危险化学品以及用于违法生产、使用、运输危险化学品的原材料、设备、运输工具；</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(五)发现影响危险化学品安全的违法行为，当场予以纠正或者责令限期改正。</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负有危险化学品安全监督管理职责的部门依法进行监督检查，监督检查人员不得少于2人，并应当出示执法证件；有关单位和个人对依法进行的监督检查应当予以配合，不得拒绝、阻碍。</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第八条　县级以上人民政府应当建立危险化学品安全监督管理工作协调机制，支持、督促负有危险化学品安全监督管理职责的部门依法履行职责，协调、解决危险化学品安全监督管理工作中的重大问题。</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负有危险化学品安全监督管理职责的部门应当相互配合、密切协作，依法加强对危险化学品的安全监督管理。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第十条　国家鼓励危险化学品生产企业和使用危险化学品从事生产的企业采用有利于提高安全保障水平的先进技术、工艺、设备以及自动控制系统，鼓励对危险化学品实行专门储存、统一配送、集中销售。</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B16EF9">
        <w:rPr>
          <w:rFonts w:ascii="黑体" w:eastAsia="黑体" w:hAnsi="黑体" w:cs="宋体" w:hint="eastAsia"/>
          <w:color w:val="333333"/>
          <w:kern w:val="0"/>
          <w:sz w:val="27"/>
          <w:szCs w:val="27"/>
        </w:rPr>
        <w:t>第二章　生产、储存安全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第十一条　国家对危险化学品的生产、储存实行统筹规划、合理布局。</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国务院工业和信息化主管部门以及国务院其他有关部门依据各自职责，负责危险化学品生产、储存的行业规划和布局。</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地方人民政府组织编制城乡规划，应当根据本地区的实际情况，按照确保安全的原则，规划适当区域专门用于危险化学品的生产、储存。</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第十二条　新建、改建、扩建生产、储存危险化学品的建设项目(以下简称建设项目)，应当由安全生产监督管理部门进行安全条件审查。</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w:t>
      </w:r>
      <w:proofErr w:type="gramStart"/>
      <w:r w:rsidRPr="00B16EF9">
        <w:rPr>
          <w:rFonts w:ascii="宋体" w:eastAsia="宋体" w:hAnsi="宋体" w:cs="宋体" w:hint="eastAsia"/>
          <w:color w:val="333333"/>
          <w:kern w:val="0"/>
          <w:sz w:val="24"/>
          <w:szCs w:val="24"/>
        </w:rPr>
        <w:t>作出</w:t>
      </w:r>
      <w:proofErr w:type="gramEnd"/>
      <w:r w:rsidRPr="00B16EF9">
        <w:rPr>
          <w:rFonts w:ascii="宋体" w:eastAsia="宋体" w:hAnsi="宋体" w:cs="宋体" w:hint="eastAsia"/>
          <w:color w:val="333333"/>
          <w:kern w:val="0"/>
          <w:sz w:val="24"/>
          <w:szCs w:val="24"/>
        </w:rPr>
        <w:t>审查决定，并书面通知建设单位。具体办法由国务院安全生产监督管理部门制定。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新建、改建、扩建储存、装卸危险化学品的港口建设项目，由港口行政管理部门按照国务院交通运输主管部门的规定进行安全条件审查。</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第十三条　生产、储存危险化学品的单位，应当对其铺设的危险化学品管道设置明显标志，并对危险化学品管道定期检查、检测。</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第十四条　危险化学品生产企业进行生产前，应当依照《安全生产许可证条例》的规定，取得危险化学品安全生产许可证。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生产列入国家实行生产许可证制度的工业产品目录的危险化学品的企业，应当依照《中华人民共和国工业产品生产许可证管理条例》的规定，取得工业产品生产许可证。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负责颁发危险化学品安全生产许可证、工业产品生产许可证的部门，应当将其颁发许可证的情况及时向同级工业和信息化主管部门、环境保护主管部门和公安机关通报。</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第十五条　危险化学品生产企业应当提供与其生产的危险化学品相符的化学品安全技术说明书，并在危险化学品包装(包括外包装件)上粘贴或者拴挂与包装</w:t>
      </w:r>
      <w:proofErr w:type="gramStart"/>
      <w:r w:rsidRPr="00B16EF9">
        <w:rPr>
          <w:rFonts w:ascii="宋体" w:eastAsia="宋体" w:hAnsi="宋体" w:cs="宋体" w:hint="eastAsia"/>
          <w:color w:val="333333"/>
          <w:kern w:val="0"/>
          <w:sz w:val="24"/>
          <w:szCs w:val="24"/>
        </w:rPr>
        <w:t>内危险</w:t>
      </w:r>
      <w:proofErr w:type="gramEnd"/>
      <w:r w:rsidRPr="00B16EF9">
        <w:rPr>
          <w:rFonts w:ascii="宋体" w:eastAsia="宋体" w:hAnsi="宋体" w:cs="宋体" w:hint="eastAsia"/>
          <w:color w:val="333333"/>
          <w:kern w:val="0"/>
          <w:sz w:val="24"/>
          <w:szCs w:val="24"/>
        </w:rPr>
        <w:t>化学品相符的化学品安全标签。化学品安全技术说明书和化学品安全标签所载明的内容应当符合国家标准的要求。</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危险化学品生产企业发现其生产的危险化学品有新的危险特性的，应当立即公告，并及时修订其化学品安全技术说明书和化学品安全标签。</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第十七条　危险化学品的包装应当符合法律、行政法规、规章的规定以及国家标准、行业标准的要求。</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危险化学品包装物、容器的材质以及危险化学品包装的型式、规格、方法和单件质量(重量)，应当与所包装的危险化学品的性质和用途相适应。</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第十八条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运输危险化学品的船舶及其配载的容器，应当按照国家船舶检验规范进行生产，并经海事管理机构认定的船舶检验机构检验合格，方可投入使用。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对重复使用的危险化学品包装物、容器，使用单位在重复使用前应当进行检查；发现存在安全隐患的，应当维修或者更换。使用单位应当对检查情况</w:t>
      </w:r>
      <w:proofErr w:type="gramStart"/>
      <w:r w:rsidRPr="00B16EF9">
        <w:rPr>
          <w:rFonts w:ascii="宋体" w:eastAsia="宋体" w:hAnsi="宋体" w:cs="宋体" w:hint="eastAsia"/>
          <w:color w:val="333333"/>
          <w:kern w:val="0"/>
          <w:sz w:val="24"/>
          <w:szCs w:val="24"/>
        </w:rPr>
        <w:t>作出</w:t>
      </w:r>
      <w:proofErr w:type="gramEnd"/>
      <w:r w:rsidRPr="00B16EF9">
        <w:rPr>
          <w:rFonts w:ascii="宋体" w:eastAsia="宋体" w:hAnsi="宋体" w:cs="宋体" w:hint="eastAsia"/>
          <w:color w:val="333333"/>
          <w:kern w:val="0"/>
          <w:sz w:val="24"/>
          <w:szCs w:val="24"/>
        </w:rPr>
        <w:t>记录，记录的保存期限不得少于2年。</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第十九条　危险化学品生产装置或者储存数量构成重大危险源的危险化学品储存设施(运输工具加油站、加气站除外)，与下列场所、设施、区域的距离应当符合国家有关规定：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)居住区以及商业中心、公园等人员密集场所；</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(二)学校、医院、影剧院、体育场(馆)等公共设施；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(三)饮用水源、水厂以及水源保护区；</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(四)车站、码头(依法经许可从事危险化学品装卸作业的除外)、机场以及通信干线、通信枢纽、铁路线路、道路交通干线、水路交通干线、地铁风亭以及地铁站出入口；</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(五)基本农田保护区、基本草原、畜禽遗传资源保护区、畜禽规模化养殖场(养殖小区)、渔业水域以及种子、种畜禽、水产苗种生产基地；</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(六)河流、湖泊、风景名胜区、自然保护区；</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(七)军事禁区、军事管理区；</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(八)法律、行政法规规定的其他场所、设施、区域。</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储存数量构成重大危险源的危险化学品储存设施的选址，应当避开地震活动断层和容易发生洪灾、地质灾害的区域。</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本条例所称重大危险源，是指生产、储存、使用或者搬运危险化学品，且危险化学品的数量等于或者超过临界量的单元(包括场所和设施)。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生产、储存危险化学品的单位，应当在其作业场所和安全设施、设备上设置明显的安全警示标志。</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第二十一条　生产、储存危险化学品的单位，应当在其作业场所设置通信、报警装置，并保证处于适用状态。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第二十三条　生产、储存剧毒化学品或者国务院公安部门规定的可用于制造爆炸物品的危险化学品(以下简称易制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危险化学品)的单位，应当如实记录其生产、储存的剧毒化学品、易制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危险化学品的数量、流向，并采取必要的安全防范措施，防止剧毒化学品、易制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危险化学品丢失或者被盗；发现剧毒化学品、易制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危险化学品丢失或者被盗的，应当立即向当地公安机关报告。</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生产、储存剧毒化学品、易制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危险化学品的单位，应当设置治安保卫机构，配备专职治安保卫人员。</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危险化学品的储存方式、方法以及储存数量应当符合国家标准或者国家有关规定。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第二十五条　储存危险化学品的单位应当建立危险化学品出入库核查、登记制度。</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第二十六条　危险化学品专用仓库应当符合国家标准、行业标准的要求，并设置明显的标志。储存剧毒化学品、易制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危险化学品的专用仓库，应当按照国家有关规定设置相应的技术防范设施。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储存危险化学品的单位应当对其危险化学品专用仓库的安全设施、设备定期进行检测、检验。</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B16EF9">
        <w:rPr>
          <w:rFonts w:ascii="黑体" w:eastAsia="黑体" w:hAnsi="黑体" w:cs="宋体" w:hint="eastAsia"/>
          <w:b/>
          <w:bCs/>
          <w:color w:val="333333"/>
          <w:kern w:val="0"/>
          <w:sz w:val="27"/>
          <w:szCs w:val="27"/>
        </w:rPr>
        <w:t>第三章　使用安全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第二十八条　使用危险化学品的单位，其使用条件(包括工艺)应当符合法律、行政法规的规定和国家标准、行业标准的要求，并根据所使用的危险化学品的种</w:t>
      </w:r>
      <w:r w:rsidRPr="00B16EF9">
        <w:rPr>
          <w:rFonts w:ascii="宋体" w:eastAsia="宋体" w:hAnsi="宋体" w:cs="宋体" w:hint="eastAsia"/>
          <w:color w:val="333333"/>
          <w:kern w:val="0"/>
          <w:sz w:val="24"/>
          <w:szCs w:val="24"/>
        </w:rPr>
        <w:lastRenderedPageBreak/>
        <w:t>类、危险特性以及使用量和使用方式，建立、健全使用危险化学品的安全管理规章制度和安全操作规程，保证危险化学品的安全使用。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第二十九条　使用危险化学品从事生产并且使用量达到规定数量的化工企业(属于危险化学品生产企业的除外，下同)，应当依照本条例的规定取得危险化学品安全使用许可证。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前款规定的危险化学品使用量的数量标准，由国务院安全生产监督管理部门会同国务院公安部门、农业主管部门确定并公布。</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第三十条　申请危险化学品安全使用许可证的化工企业，除应当符合本条例第二十八条的规定外，还应当具备下列条件：</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)有与所使用的危险化学品相适应的专业技术人员；</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(二)有安全管理机构和专职安全管理人员；</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(三)有符合国家规定的危险化学品事故应急预案和必要的应急救援器材、设备；</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(四)依法进行了安全评价。</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w:t>
      </w:r>
      <w:proofErr w:type="gramStart"/>
      <w:r w:rsidRPr="00B16EF9">
        <w:rPr>
          <w:rFonts w:ascii="宋体" w:eastAsia="宋体" w:hAnsi="宋体" w:cs="宋体" w:hint="eastAsia"/>
          <w:color w:val="333333"/>
          <w:kern w:val="0"/>
          <w:sz w:val="24"/>
          <w:szCs w:val="24"/>
        </w:rPr>
        <w:t>作出</w:t>
      </w:r>
      <w:proofErr w:type="gramEnd"/>
      <w:r w:rsidRPr="00B16EF9">
        <w:rPr>
          <w:rFonts w:ascii="宋体" w:eastAsia="宋体" w:hAnsi="宋体" w:cs="宋体" w:hint="eastAsia"/>
          <w:color w:val="333333"/>
          <w:kern w:val="0"/>
          <w:sz w:val="24"/>
          <w:szCs w:val="24"/>
        </w:rPr>
        <w:t>批准或者不予批准的决定。予以批</w:t>
      </w:r>
      <w:r w:rsidRPr="00B16EF9">
        <w:rPr>
          <w:rFonts w:ascii="宋体" w:eastAsia="宋体" w:hAnsi="宋体" w:cs="宋体" w:hint="eastAsia"/>
          <w:color w:val="333333"/>
          <w:kern w:val="0"/>
          <w:sz w:val="24"/>
          <w:szCs w:val="24"/>
        </w:rPr>
        <w:lastRenderedPageBreak/>
        <w:t>准的，颁发危险化学品安全使用许可证；不予批准的，书面通知申请人并说明理由。</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安全生产监督管理部门应当将其颁发危险化学品安全使用许可证的情况及时向同级环境保护主管部门和公安机关通报。</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B16EF9">
        <w:rPr>
          <w:rFonts w:ascii="黑体" w:eastAsia="黑体" w:hAnsi="黑体" w:cs="宋体" w:hint="eastAsia"/>
          <w:b/>
          <w:bCs/>
          <w:color w:val="333333"/>
          <w:kern w:val="0"/>
          <w:sz w:val="27"/>
          <w:szCs w:val="27"/>
        </w:rPr>
        <w:t>第四章　经营安全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第三十三条　国家对危险化学品经营(包括仓储经营，下同)实行许可制度。未经许可，任何单位和个人不得经营危险化学品。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依法设立的危险化学品生产企业在其厂区范围内销售本企业生产的危险化学品，不需要取得危险化学品经营许可。</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依照《中华人民共和国港口法》的规定取得港口经营许可证的港口经营人，在港区内从事危险化学品仓储经营，不需要取得危险化学品经营许可。</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第三十四条　从事危险化学品经营的企业应当具备下列条件：</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)有符合国家标准、行业标准的经营场所，储存危险化学品的，还应当有符合国家标准、行业标准的储存设施；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(二)从业人员经过专业技术培训并经考核合格；</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(三)有健全的安全管理规章制度；</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(四)有专职安全管理人员；</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(五)有符合国家规定的危险化学品事故应急预案和必要的应急救援器材、设备；</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(六)法律、法规规定的其他条件。</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第三十五条　从事剧毒化学品、易制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w:t>
      </w:r>
      <w:proofErr w:type="gramStart"/>
      <w:r w:rsidRPr="00B16EF9">
        <w:rPr>
          <w:rFonts w:ascii="宋体" w:eastAsia="宋体" w:hAnsi="宋体" w:cs="宋体" w:hint="eastAsia"/>
          <w:color w:val="333333"/>
          <w:kern w:val="0"/>
          <w:sz w:val="24"/>
          <w:szCs w:val="24"/>
        </w:rPr>
        <w:t>作出</w:t>
      </w:r>
      <w:proofErr w:type="gramEnd"/>
      <w:r w:rsidRPr="00B16EF9">
        <w:rPr>
          <w:rFonts w:ascii="宋体" w:eastAsia="宋体" w:hAnsi="宋体" w:cs="宋体" w:hint="eastAsia"/>
          <w:color w:val="333333"/>
          <w:kern w:val="0"/>
          <w:sz w:val="24"/>
          <w:szCs w:val="24"/>
        </w:rPr>
        <w:t>批准或者不予批准的决定。予以批准的，颁发危险化学品经营许可证；不予批准的，书面通知申请人并说明理由。</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设区的市级人民政府安全生产监督管理部门和县级人民政府安全生产监督管理部门应当将其颁发危险化学品经营许可证的情况及时向同级环境保护主管部门和公安机关通报。</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申请人</w:t>
      </w:r>
      <w:proofErr w:type="gramStart"/>
      <w:r w:rsidRPr="00B16EF9">
        <w:rPr>
          <w:rFonts w:ascii="宋体" w:eastAsia="宋体" w:hAnsi="宋体" w:cs="宋体" w:hint="eastAsia"/>
          <w:color w:val="333333"/>
          <w:kern w:val="0"/>
          <w:sz w:val="24"/>
          <w:szCs w:val="24"/>
        </w:rPr>
        <w:t>持危险</w:t>
      </w:r>
      <w:proofErr w:type="gramEnd"/>
      <w:r w:rsidRPr="00B16EF9">
        <w:rPr>
          <w:rFonts w:ascii="宋体" w:eastAsia="宋体" w:hAnsi="宋体" w:cs="宋体" w:hint="eastAsia"/>
          <w:color w:val="333333"/>
          <w:kern w:val="0"/>
          <w:sz w:val="24"/>
          <w:szCs w:val="24"/>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第三十六条　危险化学品经营企业储存危险化学品的，应当遵守本条例第二章关于储存危险化学品的规定。危险化学品商店内只能存放民用小包装的危险化学品。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第三十七条　危险化学品经营企业不得向未经许可从事危险化学品生产、经营活动的企业采购危险化学品，不得经营没有化学品安全技术说明书或者化学品安全标签的危险化学品。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第三十八条　依法取得危险化学品安全生产许可证、危险化学品安全使用许可证、危险化学品经营许可证的企业，凭相应的许可证件购买剧毒化学品、易制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危险化学品。民用爆炸物品生产企业凭民用爆炸物品生产许可证购买易制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前款规定以外的单位购买剧毒化学品的，应当向所在地县级人民政府公安机关申请取得剧毒化学品购买许可证；购买易制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危险化学品的，应当持本单位出具的合法用途说明。</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个人不得购买剧毒化学品(属于剧毒化学品的农药除外)和易</w:t>
      </w:r>
      <w:proofErr w:type="gramStart"/>
      <w:r w:rsidRPr="00B16EF9">
        <w:rPr>
          <w:rFonts w:ascii="宋体" w:eastAsia="宋体" w:hAnsi="宋体" w:cs="宋体" w:hint="eastAsia"/>
          <w:color w:val="333333"/>
          <w:kern w:val="0"/>
          <w:sz w:val="24"/>
          <w:szCs w:val="24"/>
        </w:rPr>
        <w:t>制爆危险</w:t>
      </w:r>
      <w:proofErr w:type="gramEnd"/>
      <w:r w:rsidRPr="00B16EF9">
        <w:rPr>
          <w:rFonts w:ascii="宋体" w:eastAsia="宋体" w:hAnsi="宋体" w:cs="宋体" w:hint="eastAsia"/>
          <w:color w:val="333333"/>
          <w:kern w:val="0"/>
          <w:sz w:val="24"/>
          <w:szCs w:val="24"/>
        </w:rPr>
        <w:t>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第三十九条　申请取得剧毒化学品购买许可证，申请人应当向所在地县级人民政府公安机关提交下列材料：</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)营业执照或者法人证书(登记证书)的复印件；</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(二)拟购买的剧毒化学品品种、数量的说明；</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(三)购买剧毒化学品用途的说明；</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(四)经办人的身份证明。</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县级人民政府公安机关应当自收到前款规定的材料之日起3日内，</w:t>
      </w:r>
      <w:proofErr w:type="gramStart"/>
      <w:r w:rsidRPr="00B16EF9">
        <w:rPr>
          <w:rFonts w:ascii="宋体" w:eastAsia="宋体" w:hAnsi="宋体" w:cs="宋体" w:hint="eastAsia"/>
          <w:color w:val="333333"/>
          <w:kern w:val="0"/>
          <w:sz w:val="24"/>
          <w:szCs w:val="24"/>
        </w:rPr>
        <w:t>作出</w:t>
      </w:r>
      <w:proofErr w:type="gramEnd"/>
      <w:r w:rsidRPr="00B16EF9">
        <w:rPr>
          <w:rFonts w:ascii="宋体" w:eastAsia="宋体" w:hAnsi="宋体" w:cs="宋体" w:hint="eastAsia"/>
          <w:color w:val="333333"/>
          <w:kern w:val="0"/>
          <w:sz w:val="24"/>
          <w:szCs w:val="24"/>
        </w:rPr>
        <w:t>批准或者不予批准的决定。予以批准的，颁发剧毒化学品购买许可证；不予批准的，书面通知申请人并说明理由。</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剧毒化学品购买许可证管理办法由国务院公安部门制定。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第四十条　危险化学品生产企业、经营企业销售剧毒化学品、易制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危险化学品，应当查验本条例第三十八条第一款、第二款规定的相关许可证件或者证明文件，不得向不具有相关许可证件或者证明文件的单位销售剧毒化学品、易制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危险化学品。对持剧毒化学品购买许可证购买剧毒化学品的，应当按照许可证载明的品种、数量销售。</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禁止向个人销售剧毒化学品(属于剧毒化学品的农药除外)和易</w:t>
      </w:r>
      <w:proofErr w:type="gramStart"/>
      <w:r w:rsidRPr="00B16EF9">
        <w:rPr>
          <w:rFonts w:ascii="宋体" w:eastAsia="宋体" w:hAnsi="宋体" w:cs="宋体" w:hint="eastAsia"/>
          <w:color w:val="333333"/>
          <w:kern w:val="0"/>
          <w:sz w:val="24"/>
          <w:szCs w:val="24"/>
        </w:rPr>
        <w:t>制爆危险</w:t>
      </w:r>
      <w:proofErr w:type="gramEnd"/>
      <w:r w:rsidRPr="00B16EF9">
        <w:rPr>
          <w:rFonts w:ascii="宋体" w:eastAsia="宋体" w:hAnsi="宋体" w:cs="宋体" w:hint="eastAsia"/>
          <w:color w:val="333333"/>
          <w:kern w:val="0"/>
          <w:sz w:val="24"/>
          <w:szCs w:val="24"/>
        </w:rPr>
        <w:t>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第四十一条　危险化学品生产企业、经营企业销售剧毒化学品、易制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危险化学品，应当如实记录购买单位的名称、地址、经办人的姓名、身份证号码以及所购买的剧毒化学品、易制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危险化学品的品种、数量、用途。销售记录以及经办人的身份证明复印件、相关许可证件复印件或者证明文件的保存期限不得少于1年。</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危险化学品的销售企业、购买单位应当在销售、购买后5日内，将所销售、购买的剧毒化学品、易制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危险化学品的品种、数量以及流向信息报所在地县级人民政府公安机关备案，并输入计算机系统。</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第四十二条　使用剧毒化学品、易制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危险化学品的单位不得出借、转让其购买的剧毒化学品、易制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B16EF9">
        <w:rPr>
          <w:rFonts w:ascii="黑体" w:eastAsia="黑体" w:hAnsi="黑体" w:cs="宋体" w:hint="eastAsia"/>
          <w:b/>
          <w:bCs/>
          <w:color w:val="333333"/>
          <w:kern w:val="0"/>
          <w:sz w:val="27"/>
          <w:szCs w:val="27"/>
        </w:rPr>
        <w:t>第五章　运输安全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第四十三条　从事危险化学品道路运输、水路运输的，应当分别依照有关道路运输、水路运输的法律、行政法规的规定，取得危险货物道路运输许可、危险货物水路运输许可，并向工商行政管理部门办理登记手续。</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危险化学品道路运输企业、水路运输企业应当配备专职安全管理人员。</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第四十四条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第四十五条　运输危险化学品，应当根据危险化学品的危险特性采取相应的安全防护措施，并配备必要的防护用品和应急救援器材。</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用于运输危险化学品的槽罐以及其他容器应当封口严密，能够防止危险化学品在运输过程中因温度、湿度或者压力的变化发生渗漏、洒漏；槽罐以及其他容器的溢流和泄压装置应当设置准确、起闭灵活。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运输危险化学品的驾驶人员、船员、装卸管理人员、押运人员、申报人员、集装箱装箱现场检查员，应当了解所运输的危险化学品的危险特性及其包装物、容器的使用要求和出现危险情况时的应急处置方法。</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第四十六条　通过道路运输危险化学品的，托运人应当委托依法取得危险货物道路运输许可的企业承运。</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第四十七条　通过道路运输危险化学品的，应当按照运输车辆的核定</w:t>
      </w:r>
      <w:proofErr w:type="gramStart"/>
      <w:r w:rsidRPr="00B16EF9">
        <w:rPr>
          <w:rFonts w:ascii="宋体" w:eastAsia="宋体" w:hAnsi="宋体" w:cs="宋体" w:hint="eastAsia"/>
          <w:color w:val="333333"/>
          <w:kern w:val="0"/>
          <w:sz w:val="24"/>
          <w:szCs w:val="24"/>
        </w:rPr>
        <w:t>载质量</w:t>
      </w:r>
      <w:proofErr w:type="gramEnd"/>
      <w:r w:rsidRPr="00B16EF9">
        <w:rPr>
          <w:rFonts w:ascii="宋体" w:eastAsia="宋体" w:hAnsi="宋体" w:cs="宋体" w:hint="eastAsia"/>
          <w:color w:val="333333"/>
          <w:kern w:val="0"/>
          <w:sz w:val="24"/>
          <w:szCs w:val="24"/>
        </w:rPr>
        <w:t>装载危险化学品，不得超载。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危险化学品运输车辆应当符合国家标准要求的安全技术条件，并按照国家有关规定定期进行安全技术检验。</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危险化学品运输车辆应当悬挂或者喷涂符合国家标准要求的警示标志。</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第四十八条　通过道路运输危险化学品的，应当配备押运人员，并保证所运输的危险化学品处于押运人员的监控之下。</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运输危险化学品途中因住宿或者发生影响正常运输的情况，需要较长时间停车的，驾驶人员、押运人员应当采取相应的安全防范措施；运输剧毒化学品或者易制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危险化学品的，还应当向当地公安机关报告。</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第四十九条　未经公安机关批准，运输危险化学品的车辆不得进入危险化学品运输车辆限制通行的区域。危险化学品运输车辆限制通行的区域由县级人民政府公安机关划定，并设置明显的标志。</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第五十条　通过道路运输剧毒化学品的，托运人应当向运输始发地或者目的地县级人民政府公安机关申请剧毒化学品道路运输通行证。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申请剧毒化学品道路运输通行证，托运人应当向县级人民政府公安机关提交下列材料：</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w:t>
      </w:r>
      <w:proofErr w:type="gramStart"/>
      <w:r w:rsidRPr="00B16EF9">
        <w:rPr>
          <w:rFonts w:ascii="宋体" w:eastAsia="宋体" w:hAnsi="宋体" w:cs="宋体" w:hint="eastAsia"/>
          <w:color w:val="333333"/>
          <w:kern w:val="0"/>
          <w:sz w:val="24"/>
          <w:szCs w:val="24"/>
        </w:rPr>
        <w:t>拟运输</w:t>
      </w:r>
      <w:proofErr w:type="gramEnd"/>
      <w:r w:rsidRPr="00B16EF9">
        <w:rPr>
          <w:rFonts w:ascii="宋体" w:eastAsia="宋体" w:hAnsi="宋体" w:cs="宋体" w:hint="eastAsia"/>
          <w:color w:val="333333"/>
          <w:kern w:val="0"/>
          <w:sz w:val="24"/>
          <w:szCs w:val="24"/>
        </w:rPr>
        <w:t>的剧毒化学品品种、数量的说明；</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(二)运输始发地、目的地、运输时间和运输路线的说明；</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(三)承运人取得危险货物道路运输许可、运输车辆取得营运证以及驾驶人员、押运人员取得上岗资格的证明文件；</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(四)本条例第三十八条第一款、第二款规定的购买剧毒化学品的相关许可证件，或者海关出具的进出口证明文件。</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县级人民政府公安机关应当自收到前款规定的材料之日起7日内，</w:t>
      </w:r>
      <w:proofErr w:type="gramStart"/>
      <w:r w:rsidRPr="00B16EF9">
        <w:rPr>
          <w:rFonts w:ascii="宋体" w:eastAsia="宋体" w:hAnsi="宋体" w:cs="宋体" w:hint="eastAsia"/>
          <w:color w:val="333333"/>
          <w:kern w:val="0"/>
          <w:sz w:val="24"/>
          <w:szCs w:val="24"/>
        </w:rPr>
        <w:t>作出</w:t>
      </w:r>
      <w:proofErr w:type="gramEnd"/>
      <w:r w:rsidRPr="00B16EF9">
        <w:rPr>
          <w:rFonts w:ascii="宋体" w:eastAsia="宋体" w:hAnsi="宋体" w:cs="宋体" w:hint="eastAsia"/>
          <w:color w:val="333333"/>
          <w:kern w:val="0"/>
          <w:sz w:val="24"/>
          <w:szCs w:val="24"/>
        </w:rPr>
        <w:t>批准或者不予批准的决定。予以批准的，颁发剧毒化学品道路运输通行证；不予批准的，书面通知申请人并说明理由。</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剧毒化学品道路运输通行证管理办法由国务院公安部门制定。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第五十一条　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第五十二条　通过水路运输危险化学品的，应当遵守法律、行政法规以及国务院交通运输主管部门关于危险货物水路运输安全的规定。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第五十三条　海事管理机构应当根据危险化学品的种类和危险特性，确定船舶运输危险化学品的相关安全运输条件。</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拟交付船舶运输的化学品的相关安全运输条件不明确的，货物所有人或者代理人应当委托相关技术机构进行评估，明确相关安全运输条件并经海事管理机构确认后，方可交付船舶运输。</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第五十四条　禁止通过内河封闭水域运输剧毒化学品以及国家规定禁止通过内河运输的其他危险化学品。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前款规定以外的内河水域，禁止运输国家规定禁止通过内河运输的剧毒化学品以及其他危险化学品。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第五十五条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w:t>
      </w:r>
      <w:proofErr w:type="gramStart"/>
      <w:r w:rsidRPr="00B16EF9">
        <w:rPr>
          <w:rFonts w:ascii="宋体" w:eastAsia="宋体" w:hAnsi="宋体" w:cs="宋体" w:hint="eastAsia"/>
          <w:color w:val="333333"/>
          <w:kern w:val="0"/>
          <w:sz w:val="24"/>
          <w:szCs w:val="24"/>
        </w:rPr>
        <w:t>作出</w:t>
      </w:r>
      <w:proofErr w:type="gramEnd"/>
      <w:r w:rsidRPr="00B16EF9">
        <w:rPr>
          <w:rFonts w:ascii="宋体" w:eastAsia="宋体" w:hAnsi="宋体" w:cs="宋体" w:hint="eastAsia"/>
          <w:color w:val="333333"/>
          <w:kern w:val="0"/>
          <w:sz w:val="24"/>
          <w:szCs w:val="24"/>
        </w:rPr>
        <w:t>规定并监督实施。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第五十七条　通过内河运输危险化学品，应当使用依法取得</w:t>
      </w:r>
      <w:proofErr w:type="gramStart"/>
      <w:r w:rsidRPr="00B16EF9">
        <w:rPr>
          <w:rFonts w:ascii="宋体" w:eastAsia="宋体" w:hAnsi="宋体" w:cs="宋体" w:hint="eastAsia"/>
          <w:color w:val="333333"/>
          <w:kern w:val="0"/>
          <w:sz w:val="24"/>
          <w:szCs w:val="24"/>
        </w:rPr>
        <w:t>危险货物适装证书</w:t>
      </w:r>
      <w:proofErr w:type="gramEnd"/>
      <w:r w:rsidRPr="00B16EF9">
        <w:rPr>
          <w:rFonts w:ascii="宋体" w:eastAsia="宋体" w:hAnsi="宋体" w:cs="宋体" w:hint="eastAsia"/>
          <w:color w:val="333333"/>
          <w:kern w:val="0"/>
          <w:sz w:val="24"/>
          <w:szCs w:val="24"/>
        </w:rPr>
        <w:t>的运输船舶。水路运输企业应当针对所运输的危险化学品的危险特性，制定运输船舶危险化学品事故应急救援预案，并为运输船舶配备充足、有效的应急救援器材和设备。</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通过内河运输危险化学品的船舶，其所有人或者经营人应当取得船舶污染损害责任保险证书或者财务担保证明。船舶污染损害责任保险证书或者财务担保证明的副本应当随船携带。</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用于危险化学品运输作业的内河码头、泊位，经交通运输主管部门按照国家有关规定验收合格后方可投入使用。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第六十条　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sidRPr="00B16EF9">
        <w:rPr>
          <w:rFonts w:ascii="宋体" w:eastAsia="宋体" w:hAnsi="宋体" w:cs="宋体" w:hint="eastAsia"/>
          <w:color w:val="333333"/>
          <w:kern w:val="0"/>
          <w:sz w:val="24"/>
          <w:szCs w:val="24"/>
        </w:rPr>
        <w:t>作出</w:t>
      </w:r>
      <w:proofErr w:type="gramEnd"/>
      <w:r w:rsidRPr="00B16EF9">
        <w:rPr>
          <w:rFonts w:ascii="宋体" w:eastAsia="宋体" w:hAnsi="宋体" w:cs="宋体" w:hint="eastAsia"/>
          <w:color w:val="333333"/>
          <w:kern w:val="0"/>
          <w:sz w:val="24"/>
          <w:szCs w:val="24"/>
        </w:rPr>
        <w:t>是否同意的决定，</w:t>
      </w:r>
      <w:r w:rsidRPr="00B16EF9">
        <w:rPr>
          <w:rFonts w:ascii="宋体" w:eastAsia="宋体" w:hAnsi="宋体" w:cs="宋体" w:hint="eastAsia"/>
          <w:color w:val="333333"/>
          <w:kern w:val="0"/>
          <w:sz w:val="24"/>
          <w:szCs w:val="24"/>
        </w:rPr>
        <w:lastRenderedPageBreak/>
        <w:t>通知报告人，同时通报港口行政管理部门。定船舶、定航线、定货种的船舶可以定期报告。</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w:t>
      </w:r>
      <w:proofErr w:type="gramStart"/>
      <w:r w:rsidRPr="00B16EF9">
        <w:rPr>
          <w:rFonts w:ascii="宋体" w:eastAsia="宋体" w:hAnsi="宋体" w:cs="宋体" w:hint="eastAsia"/>
          <w:color w:val="333333"/>
          <w:kern w:val="0"/>
          <w:sz w:val="24"/>
          <w:szCs w:val="24"/>
        </w:rPr>
        <w:t>作出</w:t>
      </w:r>
      <w:proofErr w:type="gramEnd"/>
      <w:r w:rsidRPr="00B16EF9">
        <w:rPr>
          <w:rFonts w:ascii="宋体" w:eastAsia="宋体" w:hAnsi="宋体" w:cs="宋体" w:hint="eastAsia"/>
          <w:color w:val="333333"/>
          <w:kern w:val="0"/>
          <w:sz w:val="24"/>
          <w:szCs w:val="24"/>
        </w:rPr>
        <w:t>是否同意的决定，通知报告人，同时通报海事管理机构。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载运危险化学品的船舶在内河航行，通过</w:t>
      </w:r>
      <w:proofErr w:type="gramStart"/>
      <w:r w:rsidRPr="00B16EF9">
        <w:rPr>
          <w:rFonts w:ascii="宋体" w:eastAsia="宋体" w:hAnsi="宋体" w:cs="宋体" w:hint="eastAsia"/>
          <w:color w:val="333333"/>
          <w:kern w:val="0"/>
          <w:sz w:val="24"/>
          <w:szCs w:val="24"/>
        </w:rPr>
        <w:t>过</w:t>
      </w:r>
      <w:proofErr w:type="gramEnd"/>
      <w:r w:rsidRPr="00B16EF9">
        <w:rPr>
          <w:rFonts w:ascii="宋体" w:eastAsia="宋体" w:hAnsi="宋体" w:cs="宋体" w:hint="eastAsia"/>
          <w:color w:val="333333"/>
          <w:kern w:val="0"/>
          <w:sz w:val="24"/>
          <w:szCs w:val="24"/>
        </w:rPr>
        <w:t>船建筑物的，应当提前向交通运输主管部门申报，并接受交通运输主管部门的管理。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第六十一条　载运危险化学品的船舶在内河航行、装卸或者停泊，应当悬挂专用的警示标志，按照规定显示专用信号。</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载运危险化学品的船舶在内河航行，按照国务院交通运输主管部门的规定需要引航的，应当申请引航。</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第六十二条　载运危险化学品的船舶在内河航行，应当遵守法律、行政法规和国家其他有关饮用水水源保护的规定。内河航道发展规划应当与依法经批准的饮用水水源保护</w:t>
      </w:r>
      <w:proofErr w:type="gramStart"/>
      <w:r w:rsidRPr="00B16EF9">
        <w:rPr>
          <w:rFonts w:ascii="宋体" w:eastAsia="宋体" w:hAnsi="宋体" w:cs="宋体" w:hint="eastAsia"/>
          <w:color w:val="333333"/>
          <w:kern w:val="0"/>
          <w:sz w:val="24"/>
          <w:szCs w:val="24"/>
        </w:rPr>
        <w:t>区划定</w:t>
      </w:r>
      <w:proofErr w:type="gramEnd"/>
      <w:r w:rsidRPr="00B16EF9">
        <w:rPr>
          <w:rFonts w:ascii="宋体" w:eastAsia="宋体" w:hAnsi="宋体" w:cs="宋体" w:hint="eastAsia"/>
          <w:color w:val="333333"/>
          <w:kern w:val="0"/>
          <w:sz w:val="24"/>
          <w:szCs w:val="24"/>
        </w:rPr>
        <w:t>方案相协调。</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运输危险化学品需要添加抑制剂或者稳定剂的，托运人应当添加，并将有关情况告知承运人。</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第六十四条　托运人不得在托运的普通货物中夹带危险化学品，不得将危险化学品匿报或者谎报为普通货物托运。</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任何单位和个人不得交寄危险化学品或者在邮件、快件内夹带危险化学品，不得将危险化学品匿报或者谎报为普通物品交寄。邮政企业、快递企业不得收寄危险化学品。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对涉嫌违反本条第一款、第二款规定的，交通运输主管部门、邮政管理部门可以依法开拆查验。</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第六十五条　通过铁路、航空运输危险化学品的安全管理，依照有关铁路、航空运输的法律、行政法规、规章的规定执行。</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B16EF9">
        <w:rPr>
          <w:rFonts w:ascii="黑体" w:eastAsia="黑体" w:hAnsi="黑体" w:cs="宋体" w:hint="eastAsia"/>
          <w:b/>
          <w:bCs/>
          <w:color w:val="333333"/>
          <w:kern w:val="0"/>
          <w:sz w:val="27"/>
          <w:szCs w:val="27"/>
        </w:rPr>
        <w:t>第六章　危险化学品登记与事故应急救援</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第六十六条　国家实行危险化学品登记制度，为危险化学品安全管理以及危险化学品事故预防和应急救援提供技术、信息支持。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第六十七条　危险化学品生产企业、进口企业，应当向国务院安全生产监督管理部门负责危险化学品登记的机构(以下简称危险化学品登记机构)办理危险化学品登记。</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危险化学品登记包括下列内容：</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)分类和标签信息；</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(二)物理、化学性质；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(三)主要用途；</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(四)危险特性；</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(五)储存、使用、运输的安全要求；</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(六)出现危险情况的应急处置措施。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对同一企业生产、进口的同一品种的危险化学品，不进行重复登记。危险化学品生产企业、进口企业发现其生产、进口的危险化学品有新的危险特性的，应当及时向危险化学品登记机构办理登记内容变更手续。</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危险化学品登记的具体办法由国务院安全生产监督管理部门制定。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第六十八条　危险化学品登记机构应当定期向工业和信息化、环境保护、公安、卫生、交通运输、铁路、质量监督检验检疫等部门提供危险化学品登记的有关信息和资料。</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第六十九条　县级以上地方人民政府安全生产监督管理部门应当会同工业和信息化、环境保护、公安、卫生、交通运输、铁路、质量监督检验检疫等部门，根据本地区实际情况，制定危险化学品事故应急预案，报本级人民政府批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第七十条　危险化学品单位应当制定本单位危险化学品事故应急预案，配备应急救援人员和必要的应急救援器材、设备，并定期组织应急救援演练。</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危险化学品单位应当将其危险化学品事故应急预案报所在地设区的市级人民政府安全生产监督管理部门备案。</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第七十二条　发生危险化学品事故，有关地方人民政府应当立即组织安全生产监督管理、环境保护、公安、卫生、交通运输等有关部门，按照本地区危险化学品事故应急预案组织实施救援，不得拖延、推诿。</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有关地方人民政府及其有关部门应当按照下列规定，采取必要的应急处置措施，减少事故损失，防止事故蔓延、扩大：</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)立即组织营救和救治受害人员，疏散、撤离或者采取其他措施保护危害区域内的其他人员；</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(二)迅速控制危害源，测定危险化学品的性质、事故的危害区域及危害程度；</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(三)针对事故对人体、动植物、土壤、水源、大气造成的现实危害和可能产生的危害，迅速采取封闭、隔离、</w:t>
      </w:r>
      <w:proofErr w:type="gramStart"/>
      <w:r w:rsidRPr="00B16EF9">
        <w:rPr>
          <w:rFonts w:ascii="宋体" w:eastAsia="宋体" w:hAnsi="宋体" w:cs="宋体" w:hint="eastAsia"/>
          <w:color w:val="333333"/>
          <w:kern w:val="0"/>
          <w:sz w:val="24"/>
          <w:szCs w:val="24"/>
        </w:rPr>
        <w:t>洗消等措施</w:t>
      </w:r>
      <w:proofErr w:type="gramEnd"/>
      <w:r w:rsidRPr="00B16EF9">
        <w:rPr>
          <w:rFonts w:ascii="宋体" w:eastAsia="宋体" w:hAnsi="宋体" w:cs="宋体" w:hint="eastAsia"/>
          <w:color w:val="333333"/>
          <w:kern w:val="0"/>
          <w:sz w:val="24"/>
          <w:szCs w:val="24"/>
        </w:rPr>
        <w:t>；</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(四)对危险化学品事故造成的环境污染和生态破坏状况进行监测、评估，并采取相应的环境污染治理和生态修复措施。</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第七十三条　有关危险化学品单位应当为危险化学品事故应急救援提供技术指导和必要的协助。</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第七十四条　危险化学品事故造成环境污染的，由设区的市级以上人民政府环境保护主管部门统一发布有关信息。</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B16EF9">
        <w:rPr>
          <w:rFonts w:ascii="黑体" w:eastAsia="黑体" w:hAnsi="黑体" w:cs="宋体" w:hint="eastAsia"/>
          <w:b/>
          <w:bCs/>
          <w:color w:val="333333"/>
          <w:kern w:val="0"/>
          <w:sz w:val="27"/>
          <w:szCs w:val="27"/>
        </w:rPr>
        <w:t>第七章　法律责任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第七十五条　生产、经营、使用国家禁止生产、经营、使用的危险化学品的，由安全生产监督管理部门责令停止生产、经营、使用活动，处20万元以上50万元以下的罚款，有违法所得的，没收违法所得；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有前款规定行为的，安全生产监督管理部门还应当责令其对所生产、经营、使用的危险化学品进行无害化处理。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违反国家关于危险化学品使用的限制性规定使用危险化学品的，依照本条第一款的规定处理。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第七十六条　未经安全条件审查，新建、改建、扩建生产、储存危险化学品的建设项目的，由安全生产监督管理部门责令停止建设，限期改正；逾期不改正的，处50万元以上100万元以下的罚款；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未经安全条件审查，新建、改建、扩建储存、装卸危险化学品的港口建设项目的，由港口行政管理部门依照前款规定予以处罚。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第七十七条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违反本条例规定，化工企业未取得危险化学品安全使用许可证，使用危险化学品从事生产的，由安全生产监督管理部门责令限期改正，处10万元以上20万元以下的罚款；逾期不改正的，责令停产整顿。</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第七十八条　有下列情形之一的，由安全生产监督管理部门责令改正，可以处5万元以下的罚款；拒不改正的，处5万元以上10万元以下的罚款；情节严重的，责令停产停业整顿：</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)生产、储存危险化学品的单位未对其铺设的危险化学品管道设置明显的标志，或者未对危险化学品管道定期检查、检测的；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(三)危险化学品生产企业未提供化学品安全技术说明书，或者未在包装(包括外包装件)上粘贴、拴挂化学品安全标签的；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(四)危险化学品生产企业提供的化学品安全技术说明书与其生产的危险化学品不相符，或者在包装(包括外包装件)粘贴、拴挂的化学品安全标签与包装</w:t>
      </w:r>
      <w:proofErr w:type="gramStart"/>
      <w:r w:rsidRPr="00B16EF9">
        <w:rPr>
          <w:rFonts w:ascii="宋体" w:eastAsia="宋体" w:hAnsi="宋体" w:cs="宋体" w:hint="eastAsia"/>
          <w:color w:val="333333"/>
          <w:kern w:val="0"/>
          <w:sz w:val="24"/>
          <w:szCs w:val="24"/>
        </w:rPr>
        <w:t>内危险</w:t>
      </w:r>
      <w:proofErr w:type="gramEnd"/>
      <w:r w:rsidRPr="00B16EF9">
        <w:rPr>
          <w:rFonts w:ascii="宋体" w:eastAsia="宋体" w:hAnsi="宋体" w:cs="宋体" w:hint="eastAsia"/>
          <w:color w:val="333333"/>
          <w:kern w:val="0"/>
          <w:sz w:val="24"/>
          <w:szCs w:val="24"/>
        </w:rPr>
        <w:t>化学品不相符，或者化学品安全技术说明书、化学品安全标签所载明的内容不符合国家标准要求的；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(五)危险化学品生产企业发现其生产的危险化学品有新的危险特性</w:t>
      </w:r>
      <w:proofErr w:type="gramStart"/>
      <w:r w:rsidRPr="00B16EF9">
        <w:rPr>
          <w:rFonts w:ascii="宋体" w:eastAsia="宋体" w:hAnsi="宋体" w:cs="宋体" w:hint="eastAsia"/>
          <w:color w:val="333333"/>
          <w:kern w:val="0"/>
          <w:sz w:val="24"/>
          <w:szCs w:val="24"/>
        </w:rPr>
        <w:t>不</w:t>
      </w:r>
      <w:proofErr w:type="gramEnd"/>
      <w:r w:rsidRPr="00B16EF9">
        <w:rPr>
          <w:rFonts w:ascii="宋体" w:eastAsia="宋体" w:hAnsi="宋体" w:cs="宋体" w:hint="eastAsia"/>
          <w:color w:val="333333"/>
          <w:kern w:val="0"/>
          <w:sz w:val="24"/>
          <w:szCs w:val="24"/>
        </w:rPr>
        <w:t>立即公告，或者不及时修订其化学品安全技术说明书和化学品安全标签的；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(六)危险化学品经营企业经营没有化学品安全技术说明书和化学品安全标签的危险化学品的；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(七)危险化学品包装物、容器的材质以及包装的型式、规格、方法和单件质量(重量)与所包装的危险化学品的性质和用途不相适应的；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(八)生产、储存危险化学品的单位未在作业场所和安全设施、设备上设置明显的安全警示标志，或者未在作业场所设置通信、报警装置的；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(九)危险化学品专用仓库未设专人负责管理，或者对储存的剧毒化学品以及储存数量构成重大危险源的其他危险化学品未实行双人收发、双人保管制度的；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(十)储存危险化学品的单位未建立危险化学品出入库核查、登记制度的；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(十一)危险化学品专用仓库未设置明显标志的；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(十二)危险化学品生产企业、进口企业不办理危险化学品登记，或者发现其生产、进口的危险化学品有新的危险特性不办理危险化学品登记内容变更手续的。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从事危险化学品仓储经营的港口经营人有前款规定情形的，由港口行政管理部门依照前款规定予以处罚。储存剧毒化学品、易制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危险化学品的专用仓库未按照国家有关规定设置相应的技术防范设施的，由公安机关依照前款规定予以处罚。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生产、储存剧毒化学品、易制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危险化学品的单位未设置治安保卫机构、配备专职治安保卫人员的，依照《企业事业单位内部治安保卫条例》的规定处罚。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第七十九条　危险化学品包装物、容器生产企业销售未经检验或者经检验不合格的危险化学品包装物、容器的，由质量监督检验检疫部门责令改正，处10</w:t>
      </w:r>
      <w:r w:rsidRPr="00B16EF9">
        <w:rPr>
          <w:rFonts w:ascii="宋体" w:eastAsia="宋体" w:hAnsi="宋体" w:cs="宋体" w:hint="eastAsia"/>
          <w:color w:val="333333"/>
          <w:kern w:val="0"/>
          <w:sz w:val="24"/>
          <w:szCs w:val="24"/>
        </w:rPr>
        <w:lastRenderedPageBreak/>
        <w:t>万元以上20万元以下的罚款，有违法所得的，没收违法所得；拒不改正的，责令停产停业整顿；构成犯罪的，依法追究刑事责任。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将未经检验合格的运输危险化学品的船舶及其配载的容器投入使用的，由海事管理机构依照前款规定予以处罚。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(一)对重复使用的危险化学品包装物、容器，在重复使用前不进行检查的；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(二)未根据其生产、储存的危险化学品的种类和危险特性，在作业场所设置相关安全设施、设备，或者未按照国家标准、行业标准或者国家有关规定对安全设施、设备进行经常性维护、保养的；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(三)未依照本条例规定对其安全生产条件定期进行安全评价的；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(四)未将危险化学品储存在专用仓库内，或者未将剧毒化学品以及储存数量构成重大危险源的其他危险化学品在专用仓库内单独存放的；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(五)危险化学品的储存方式、方法或者储存数量不符合国家标准或者国家有关规定的；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(六)危险化学品专用仓库不符合国家标准、行业标准的要求的；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(七)未对危险化学品专用仓库的安全设施、设备定期进行检测、检验的。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从事危险化学品仓储经营的港口经营人有前款规定情形的，由港口行政管理部门依照前款规定予以处罚。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第八十一条　有下列情形之一的，由公安机关责令改正，可以处1万元以下的罚款；拒不改正的，处1万元以上5万元以下的罚款：</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)生产、储存、使用剧毒化学品、易制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危险化学品的单位</w:t>
      </w:r>
      <w:proofErr w:type="gramStart"/>
      <w:r w:rsidRPr="00B16EF9">
        <w:rPr>
          <w:rFonts w:ascii="宋体" w:eastAsia="宋体" w:hAnsi="宋体" w:cs="宋体" w:hint="eastAsia"/>
          <w:color w:val="333333"/>
          <w:kern w:val="0"/>
          <w:sz w:val="24"/>
          <w:szCs w:val="24"/>
        </w:rPr>
        <w:t>不</w:t>
      </w:r>
      <w:proofErr w:type="gramEnd"/>
      <w:r w:rsidRPr="00B16EF9">
        <w:rPr>
          <w:rFonts w:ascii="宋体" w:eastAsia="宋体" w:hAnsi="宋体" w:cs="宋体" w:hint="eastAsia"/>
          <w:color w:val="333333"/>
          <w:kern w:val="0"/>
          <w:sz w:val="24"/>
          <w:szCs w:val="24"/>
        </w:rPr>
        <w:t>如实记录生产、储存、使用的剧毒化学品、易制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危险化学品的数量、流向的；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(二)生产、储存、使用剧毒化学品、易制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危险化学品的单位发现剧毒化学品、易制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危险化学品丢失或者被盗，</w:t>
      </w:r>
      <w:proofErr w:type="gramStart"/>
      <w:r w:rsidRPr="00B16EF9">
        <w:rPr>
          <w:rFonts w:ascii="宋体" w:eastAsia="宋体" w:hAnsi="宋体" w:cs="宋体" w:hint="eastAsia"/>
          <w:color w:val="333333"/>
          <w:kern w:val="0"/>
          <w:sz w:val="24"/>
          <w:szCs w:val="24"/>
        </w:rPr>
        <w:t>不</w:t>
      </w:r>
      <w:proofErr w:type="gramEnd"/>
      <w:r w:rsidRPr="00B16EF9">
        <w:rPr>
          <w:rFonts w:ascii="宋体" w:eastAsia="宋体" w:hAnsi="宋体" w:cs="宋体" w:hint="eastAsia"/>
          <w:color w:val="333333"/>
          <w:kern w:val="0"/>
          <w:sz w:val="24"/>
          <w:szCs w:val="24"/>
        </w:rPr>
        <w:t>立即向公安机关报告的；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(三)储存剧毒化学品的单位未将剧毒化学品的储存数量、储存地点以及管理人员的情况报所在地县级人民政府公安机关备案的；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(四)危险化学品生产企业、经营企业</w:t>
      </w:r>
      <w:proofErr w:type="gramStart"/>
      <w:r w:rsidRPr="00B16EF9">
        <w:rPr>
          <w:rFonts w:ascii="宋体" w:eastAsia="宋体" w:hAnsi="宋体" w:cs="宋体" w:hint="eastAsia"/>
          <w:color w:val="333333"/>
          <w:kern w:val="0"/>
          <w:sz w:val="24"/>
          <w:szCs w:val="24"/>
        </w:rPr>
        <w:t>不</w:t>
      </w:r>
      <w:proofErr w:type="gramEnd"/>
      <w:r w:rsidRPr="00B16EF9">
        <w:rPr>
          <w:rFonts w:ascii="宋体" w:eastAsia="宋体" w:hAnsi="宋体" w:cs="宋体" w:hint="eastAsia"/>
          <w:color w:val="333333"/>
          <w:kern w:val="0"/>
          <w:sz w:val="24"/>
          <w:szCs w:val="24"/>
        </w:rPr>
        <w:t>如实记录剧毒化学品、易制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危险化学品购买单位的名称、地址、经办人的姓名、身份证号码以及所购买的剧毒化学品、易制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危险化学品的品种、数量、用途，或者保存销售记录和相关材料的时间少于1年的；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(五)剧毒化学品、易制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危险化学品的销售企业、购买单位未在规定的时限内将所销售、购买的剧毒化学品、易制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危险化学品的品种、数量以及流向信息报所在地县级人民政府公安机关备案的；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(六)使用剧毒化学品、易制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危险化学品的单位依照本条例规定转让其购买的剧毒化学品、易制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危险化学品，未将有关情况向所在地县级人民政府公安机关报告的。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第八十二条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第八十三条　危险化学品经营企业向未经许可违法从事危险化学品生产、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)向不具有本条例第三十八条第一款、第二款规定的相关许可证件或者证明文件的单位销售剧毒化学品、易制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(二)不按照剧毒化学品购买许可证载明的品种、数量销售剧毒化学品的；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(三)向个人销售剧毒化学品(属于剧毒化学品的农药除外)、易制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不具有本条例第三十八条第一款、第二款规定的相关许可证件或者证明文件的单位购买剧毒化学品、易制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危险化学品，或者个人购买剧毒化学品(属于剧毒化学品的农药除外)、易制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危险化学品的，由公安机关没收所购买的剧毒化学品、易制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危险化学品，可以并处5000元以下的罚款。</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使用剧毒化学品、易制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危险化学品的单位出借或者向不具有本条例第三十八条第一款、第二款规定的相关许可证件的单位转让其购买的剧毒化学品、易制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危险化学品，或者向个人转让其购买的剧毒化学品(属于剧毒化学品的农药除外)、易制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危险化学品的，由公安机关责令改正，处10万元以上20万元以下的罚款；拒不改正的，责令停产停业整顿。</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第八十五条　未依法取得危险货物道路运输许可、危险货物水路运输许可，从事危险化学品道路运输、水路运输的，分别依照有关道路运输、水路运输的法律、行政法规的规定处罚。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第八十六条　有下列情形之一的，由交通运输主管部门责令改正，处5万元以上10万元以下的罚款；拒不改正的，责令停产停业整顿；构成犯罪的，依法追究刑事责任：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)危险化学品道路运输企业、水路运输企业的驾驶人员、船员、装卸管理人员、押运人员、申报人员、集装箱装箱现场检查员未取得从业资格上岗作业的；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(二)运输危险化学品，未根据危险化学品的危险特性采取相应的安全防护措施，或者未配备必要的防护用品和应急救援器材的；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(三)使用未依法取得</w:t>
      </w:r>
      <w:proofErr w:type="gramStart"/>
      <w:r w:rsidRPr="00B16EF9">
        <w:rPr>
          <w:rFonts w:ascii="宋体" w:eastAsia="宋体" w:hAnsi="宋体" w:cs="宋体" w:hint="eastAsia"/>
          <w:color w:val="333333"/>
          <w:kern w:val="0"/>
          <w:sz w:val="24"/>
          <w:szCs w:val="24"/>
        </w:rPr>
        <w:t>危险货物适装证书</w:t>
      </w:r>
      <w:proofErr w:type="gramEnd"/>
      <w:r w:rsidRPr="00B16EF9">
        <w:rPr>
          <w:rFonts w:ascii="宋体" w:eastAsia="宋体" w:hAnsi="宋体" w:cs="宋体" w:hint="eastAsia"/>
          <w:color w:val="333333"/>
          <w:kern w:val="0"/>
          <w:sz w:val="24"/>
          <w:szCs w:val="24"/>
        </w:rPr>
        <w:t>的船舶，通过内河运输危险化学品的；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(四)通过内河运输危险化学品的承运人违反国务院交通运输主管部门对单船运输的危险化学品数量的限制性规定运输危险化学品的；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(五)用于危险化学品运输作业的内河码头、泊位不符合国家有关安全规范，或者未与饮用水取水口保持国家规定的安全距离，或者未经交通运输主管部门验收合格投入使用的；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(六)托运人不向承运人说明所托运的危险化学品的种类、数量、危险特性以及发生危险情况的应急处置措施，或者未按照国家有关规定对所托运的危险化学品妥善包装并在外包装上设置相应标志的；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(七)运输危险化学品需要添加抑制剂或者稳定剂，托运人未添加或者未将有关情况告知承运人的。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第八十七条　有下列情形之一的，由交通运输主管部门责令改正，处10万元以上20万元以下的罚款，有违法所得的，没收违法所得；拒不改正的，责令停产停业整顿；构成犯罪的，依法追究刑事责任：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)委托未依法取得危险货物道路运输许可、危险货物水路运输许可的企业承运危险化学品的；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(二)通过内河封闭水域运输剧毒化学品以及国家规定禁止通过内河运输的其他危险化学品的；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(三)通过内河运输国家规定禁止通过内河运输的剧毒化学品以及其他危险化学品的；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(四)在托运的普通货物中夹带危险化学品，或者将危险化学品谎报或者匿报为普通货物托运的。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在邮件、快件内夹带危险化学品，或者将危险化学品谎报为普通物品交寄的，依法给予治安管理处罚；构成犯罪的，依法追究刑事责任。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邮政企业、快递企业收寄危险化学品的，依照《中华人民共和国邮政法》的规定处罚。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第八十八条　有下列情形之一的，由公安机关责令改正，处5万元以上10万元以下的罚款；构成违反治安管理行为的，依法给予治安管理处罚；构成犯罪的，依法追究刑事责任：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)超过运输车辆的核定</w:t>
      </w:r>
      <w:proofErr w:type="gramStart"/>
      <w:r w:rsidRPr="00B16EF9">
        <w:rPr>
          <w:rFonts w:ascii="宋体" w:eastAsia="宋体" w:hAnsi="宋体" w:cs="宋体" w:hint="eastAsia"/>
          <w:color w:val="333333"/>
          <w:kern w:val="0"/>
          <w:sz w:val="24"/>
          <w:szCs w:val="24"/>
        </w:rPr>
        <w:t>载质量</w:t>
      </w:r>
      <w:proofErr w:type="gramEnd"/>
      <w:r w:rsidRPr="00B16EF9">
        <w:rPr>
          <w:rFonts w:ascii="宋体" w:eastAsia="宋体" w:hAnsi="宋体" w:cs="宋体" w:hint="eastAsia"/>
          <w:color w:val="333333"/>
          <w:kern w:val="0"/>
          <w:sz w:val="24"/>
          <w:szCs w:val="24"/>
        </w:rPr>
        <w:t>装载危险化学品的；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(二)使用安全技术条件不符合国家标准要求的车辆运输危险化学品的；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(三)运输危险化学品的车辆未经公安机关批准进入危险化学品运输车辆限制通行的区域的；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(四)未取得剧毒化学品道路运输通行证，通过道路运输剧毒化学品的。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第八十九条　有下列情形之一的，由公安机关责令改正，处1万元以上5万元以下的罚款；构成违反治安管理行为的，依法给予治安管理处罚：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)危险化学品运输车辆未悬挂或者喷涂警示标志，或者悬挂或者喷涂的警示标志不符合国家标准要求的；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(二)通过道路运输危险化学品，不配备押运人员的；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(三)运输剧毒化学品或者易制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危险化学品途中需要较长时间停车，驾驶人员、押运人员不向当地公安机关报告的；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(四)剧毒化学品、易制</w:t>
      </w:r>
      <w:proofErr w:type="gramStart"/>
      <w:r w:rsidRPr="00B16EF9">
        <w:rPr>
          <w:rFonts w:ascii="宋体" w:eastAsia="宋体" w:hAnsi="宋体" w:cs="宋体" w:hint="eastAsia"/>
          <w:color w:val="333333"/>
          <w:kern w:val="0"/>
          <w:sz w:val="24"/>
          <w:szCs w:val="24"/>
        </w:rPr>
        <w:t>爆</w:t>
      </w:r>
      <w:proofErr w:type="gramEnd"/>
      <w:r w:rsidRPr="00B16EF9">
        <w:rPr>
          <w:rFonts w:ascii="宋体" w:eastAsia="宋体" w:hAnsi="宋体" w:cs="宋体" w:hint="eastAsia"/>
          <w:color w:val="333333"/>
          <w:kern w:val="0"/>
          <w:sz w:val="24"/>
          <w:szCs w:val="24"/>
        </w:rPr>
        <w:t>危险化学品在道路运输途中丢失、被盗、被抢或者发生流散、泄露等情况，驾驶人员、押运人员不采取必要的警示措施和安全措施，或者不向当地公安机关报告的。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第九十条　对发生交通事故负有全部责任或者主要责任的危险化学品道路运输企业，由公安机关责令消除安全隐患，未消除安全隐患的危险化学品运输车辆，禁止</w:t>
      </w:r>
      <w:proofErr w:type="gramStart"/>
      <w:r w:rsidRPr="00B16EF9">
        <w:rPr>
          <w:rFonts w:ascii="宋体" w:eastAsia="宋体" w:hAnsi="宋体" w:cs="宋体" w:hint="eastAsia"/>
          <w:color w:val="333333"/>
          <w:kern w:val="0"/>
          <w:sz w:val="24"/>
          <w:szCs w:val="24"/>
        </w:rPr>
        <w:t>上道路</w:t>
      </w:r>
      <w:proofErr w:type="gramEnd"/>
      <w:r w:rsidRPr="00B16EF9">
        <w:rPr>
          <w:rFonts w:ascii="宋体" w:eastAsia="宋体" w:hAnsi="宋体" w:cs="宋体" w:hint="eastAsia"/>
          <w:color w:val="333333"/>
          <w:kern w:val="0"/>
          <w:sz w:val="24"/>
          <w:szCs w:val="24"/>
        </w:rPr>
        <w:t>行驶。</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第九十一条　有下列情形之一的，由交通运输主管部门责令改正，可以处1万元以下的罚款；拒不改正的，处1万元以上5万元以下的罚款：</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)危险化学品道路运输企业、水路运输企业未配备专职安全管理人员的；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(二)用于危险化学品运输作业的内河码头、泊位的管理单位未制定码头、泊位危险化学品事故应急救援预案，或者未为码头、泊位配备充足、有效的应急救援器材和设备的。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第九十二条　有下列情形之一的，依照《中华人民共和国内河交通安全管理条例》的规定处罚：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w:t>
      </w:r>
      <w:proofErr w:type="gramStart"/>
      <w:r w:rsidRPr="00B16EF9">
        <w:rPr>
          <w:rFonts w:ascii="宋体" w:eastAsia="宋体" w:hAnsi="宋体" w:cs="宋体" w:hint="eastAsia"/>
          <w:color w:val="333333"/>
          <w:kern w:val="0"/>
          <w:sz w:val="24"/>
          <w:szCs w:val="24"/>
        </w:rPr>
        <w:t>一</w:t>
      </w:r>
      <w:proofErr w:type="gramEnd"/>
      <w:r w:rsidRPr="00B16EF9">
        <w:rPr>
          <w:rFonts w:ascii="宋体" w:eastAsia="宋体" w:hAnsi="宋体" w:cs="宋体" w:hint="eastAsia"/>
          <w:color w:val="333333"/>
          <w:kern w:val="0"/>
          <w:sz w:val="24"/>
          <w:szCs w:val="24"/>
        </w:rPr>
        <w:t>)通过内河运输危险化学品的水路运输企业未制定运输船舶危险化学品事故应急救援预案，或者未为运输船舶配备充足、有效的应急救援器材和设备的；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(二)通过内河运输危险化学品的船舶的所有人或者经营人未取得船舶污染损害责任保险证书或者财务担保证明的；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(三)船舶载运危险化学品进出内河港口，未将有关事项事先报告海事管理机构并经其同意的；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(四)载运危险化学品的船舶在内河航行、装卸或者停泊，未悬挂专用的警示标志，或者未按照规定显示专用信号，或者未按照规定申请引航的。</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未向港口行政管理部门报告并经其同意，在港口内进行危险化学品的装卸、过驳作业的，依照《中华人民共和国港口法》的规定处罚。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第九十四条　危险化学品单位发生危险化学品事故，其主要负责人</w:t>
      </w:r>
      <w:proofErr w:type="gramStart"/>
      <w:r w:rsidRPr="00B16EF9">
        <w:rPr>
          <w:rFonts w:ascii="宋体" w:eastAsia="宋体" w:hAnsi="宋体" w:cs="宋体" w:hint="eastAsia"/>
          <w:color w:val="333333"/>
          <w:kern w:val="0"/>
          <w:sz w:val="24"/>
          <w:szCs w:val="24"/>
        </w:rPr>
        <w:t>不</w:t>
      </w:r>
      <w:proofErr w:type="gramEnd"/>
      <w:r w:rsidRPr="00B16EF9">
        <w:rPr>
          <w:rFonts w:ascii="宋体" w:eastAsia="宋体" w:hAnsi="宋体" w:cs="宋体" w:hint="eastAsia"/>
          <w:color w:val="333333"/>
          <w:kern w:val="0"/>
          <w:sz w:val="24"/>
          <w:szCs w:val="24"/>
        </w:rPr>
        <w:t>立即组织救援或者</w:t>
      </w:r>
      <w:proofErr w:type="gramStart"/>
      <w:r w:rsidRPr="00B16EF9">
        <w:rPr>
          <w:rFonts w:ascii="宋体" w:eastAsia="宋体" w:hAnsi="宋体" w:cs="宋体" w:hint="eastAsia"/>
          <w:color w:val="333333"/>
          <w:kern w:val="0"/>
          <w:sz w:val="24"/>
          <w:szCs w:val="24"/>
        </w:rPr>
        <w:t>不</w:t>
      </w:r>
      <w:proofErr w:type="gramEnd"/>
      <w:r w:rsidRPr="00B16EF9">
        <w:rPr>
          <w:rFonts w:ascii="宋体" w:eastAsia="宋体" w:hAnsi="宋体" w:cs="宋体" w:hint="eastAsia"/>
          <w:color w:val="333333"/>
          <w:kern w:val="0"/>
          <w:sz w:val="24"/>
          <w:szCs w:val="24"/>
        </w:rPr>
        <w:t>立即向有关部门报告的，依照《生产安全事故报告和调查处理条例》的规定处罚。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危险化学品单位发生危险化学品事故，造成他人人身伤害或者财产损失的，依法承担赔偿责任。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第九十五条　发生危险化学品事故，有关地方人民政府及其有关部门</w:t>
      </w:r>
      <w:proofErr w:type="gramStart"/>
      <w:r w:rsidRPr="00B16EF9">
        <w:rPr>
          <w:rFonts w:ascii="宋体" w:eastAsia="宋体" w:hAnsi="宋体" w:cs="宋体" w:hint="eastAsia"/>
          <w:color w:val="333333"/>
          <w:kern w:val="0"/>
          <w:sz w:val="24"/>
          <w:szCs w:val="24"/>
        </w:rPr>
        <w:t>不</w:t>
      </w:r>
      <w:proofErr w:type="gramEnd"/>
      <w:r w:rsidRPr="00B16EF9">
        <w:rPr>
          <w:rFonts w:ascii="宋体" w:eastAsia="宋体" w:hAnsi="宋体" w:cs="宋体" w:hint="eastAsia"/>
          <w:color w:val="333333"/>
          <w:kern w:val="0"/>
          <w:sz w:val="24"/>
          <w:szCs w:val="24"/>
        </w:rPr>
        <w:t>立即组织实施救援，或者不采取必要的应急处置措施减少事故损失，防止事故蔓延、扩大的，对直接负责的主管人员和其他直接责任人员依法给予处分；构成犯罪的，依法追究刑事责任。</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第九十六条　负有危险化学品安全监督管理职责的部门的工作人员，在危险化学品安全监督管理工作中滥用职权、玩忽职守、徇私舞弊，构成犯罪的，依法追究刑事责任；尚不构成犯罪的，依法给予处分。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B16EF9">
        <w:rPr>
          <w:rFonts w:ascii="黑体" w:eastAsia="黑体" w:hAnsi="黑体" w:cs="宋体" w:hint="eastAsia"/>
          <w:b/>
          <w:bCs/>
          <w:color w:val="333333"/>
          <w:kern w:val="0"/>
          <w:sz w:val="27"/>
          <w:szCs w:val="27"/>
        </w:rPr>
        <w:t>第八章　附则</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第九十七条　监控化学品、属于危险化学品的药品和农药的安全管理，依照本条例的规定执行；法律、行政法规另有规定的，依照其规定。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民用爆炸物品、烟花爆竹、放射性物品、核能物质以及用于国防科研生产的危险化学品的安全管理，不适用本条例。</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法律、行政法规对燃气的安全管理另有规定的，依照其规定。</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危险化学品容器属于特种设备的，其安全管理依照有关特种设备安全的法律、行政法规的规定执行。</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第九十八条　危险化学品的进出口管理，依照有关对外贸易的法律、行政法规、规章的规定执行；进口的危险化学品的储存、使用、经营、运输的安全管理，依照本条例的规定执行。</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危险化学品环境管理登记和新化学物质环境管理登记，依照有关环境保护的法律、行政法规、规章的规定执行。危险化学品环境管理登记，按照国家有关规定收取费用。</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第一百条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t xml:space="preserve">　　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p>
    <w:p w:rsidR="00B16EF9" w:rsidRPr="00B16EF9" w:rsidRDefault="00B16EF9" w:rsidP="00B16EF9">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B16EF9">
        <w:rPr>
          <w:rFonts w:ascii="宋体" w:eastAsia="宋体" w:hAnsi="宋体" w:cs="宋体" w:hint="eastAsia"/>
          <w:color w:val="333333"/>
          <w:kern w:val="0"/>
          <w:sz w:val="24"/>
          <w:szCs w:val="24"/>
        </w:rPr>
        <w:lastRenderedPageBreak/>
        <w:t xml:space="preserve">　　第一百零二条　本条例自2011年12月1日起施行。</w:t>
      </w:r>
    </w:p>
    <w:p w:rsidR="00A21B13" w:rsidRPr="00B16EF9" w:rsidRDefault="00A21B13"/>
    <w:sectPr w:rsidR="00A21B13" w:rsidRPr="00B16E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20" w:rsidRDefault="00117320" w:rsidP="00B16EF9">
      <w:r>
        <w:separator/>
      </w:r>
    </w:p>
  </w:endnote>
  <w:endnote w:type="continuationSeparator" w:id="0">
    <w:p w:rsidR="00117320" w:rsidRDefault="00117320" w:rsidP="00B1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20" w:rsidRDefault="00117320" w:rsidP="00B16EF9">
      <w:r>
        <w:separator/>
      </w:r>
    </w:p>
  </w:footnote>
  <w:footnote w:type="continuationSeparator" w:id="0">
    <w:p w:rsidR="00117320" w:rsidRDefault="00117320" w:rsidP="00B16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40E"/>
    <w:multiLevelType w:val="multilevel"/>
    <w:tmpl w:val="C98E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14334"/>
    <w:multiLevelType w:val="multilevel"/>
    <w:tmpl w:val="EE6A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47595"/>
    <w:multiLevelType w:val="multilevel"/>
    <w:tmpl w:val="49EE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F160C"/>
    <w:multiLevelType w:val="multilevel"/>
    <w:tmpl w:val="E7DE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D4195"/>
    <w:multiLevelType w:val="multilevel"/>
    <w:tmpl w:val="51C2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56442"/>
    <w:multiLevelType w:val="multilevel"/>
    <w:tmpl w:val="1FEC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21376"/>
    <w:multiLevelType w:val="multilevel"/>
    <w:tmpl w:val="96EC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0A66F8"/>
    <w:multiLevelType w:val="multilevel"/>
    <w:tmpl w:val="F4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E29DA"/>
    <w:multiLevelType w:val="multilevel"/>
    <w:tmpl w:val="95D8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6"/>
  </w:num>
  <w:num w:numId="5">
    <w:abstractNumId w:val="8"/>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A7"/>
    <w:rsid w:val="00117320"/>
    <w:rsid w:val="002551A7"/>
    <w:rsid w:val="00A21B13"/>
    <w:rsid w:val="00B16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EF9"/>
    <w:rPr>
      <w:sz w:val="18"/>
      <w:szCs w:val="18"/>
    </w:rPr>
  </w:style>
  <w:style w:type="paragraph" w:styleId="a4">
    <w:name w:val="footer"/>
    <w:basedOn w:val="a"/>
    <w:link w:val="Char0"/>
    <w:uiPriority w:val="99"/>
    <w:unhideWhenUsed/>
    <w:rsid w:val="00B16EF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EF9"/>
    <w:rPr>
      <w:sz w:val="18"/>
      <w:szCs w:val="18"/>
    </w:rPr>
  </w:style>
  <w:style w:type="paragraph" w:styleId="a5">
    <w:name w:val="Normal (Web)"/>
    <w:basedOn w:val="a"/>
    <w:uiPriority w:val="99"/>
    <w:semiHidden/>
    <w:unhideWhenUsed/>
    <w:rsid w:val="00B16EF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EF9"/>
    <w:rPr>
      <w:sz w:val="18"/>
      <w:szCs w:val="18"/>
    </w:rPr>
  </w:style>
  <w:style w:type="paragraph" w:styleId="a4">
    <w:name w:val="footer"/>
    <w:basedOn w:val="a"/>
    <w:link w:val="Char0"/>
    <w:uiPriority w:val="99"/>
    <w:unhideWhenUsed/>
    <w:rsid w:val="00B16EF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EF9"/>
    <w:rPr>
      <w:sz w:val="18"/>
      <w:szCs w:val="18"/>
    </w:rPr>
  </w:style>
  <w:style w:type="paragraph" w:styleId="a5">
    <w:name w:val="Normal (Web)"/>
    <w:basedOn w:val="a"/>
    <w:uiPriority w:val="99"/>
    <w:semiHidden/>
    <w:unhideWhenUsed/>
    <w:rsid w:val="00B16EF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869435">
      <w:bodyDiv w:val="1"/>
      <w:marLeft w:val="0"/>
      <w:marRight w:val="0"/>
      <w:marTop w:val="0"/>
      <w:marBottom w:val="0"/>
      <w:divBdr>
        <w:top w:val="none" w:sz="0" w:space="0" w:color="auto"/>
        <w:left w:val="none" w:sz="0" w:space="0" w:color="auto"/>
        <w:bottom w:val="none" w:sz="0" w:space="0" w:color="auto"/>
        <w:right w:val="none" w:sz="0" w:space="0" w:color="auto"/>
      </w:divBdr>
      <w:divsChild>
        <w:div w:id="847133934">
          <w:marLeft w:val="0"/>
          <w:marRight w:val="0"/>
          <w:marTop w:val="0"/>
          <w:marBottom w:val="0"/>
          <w:divBdr>
            <w:top w:val="none" w:sz="0" w:space="0" w:color="auto"/>
            <w:left w:val="none" w:sz="0" w:space="0" w:color="auto"/>
            <w:bottom w:val="none" w:sz="0" w:space="0" w:color="auto"/>
            <w:right w:val="none" w:sz="0" w:space="0" w:color="auto"/>
          </w:divBdr>
          <w:divsChild>
            <w:div w:id="720713096">
              <w:marLeft w:val="0"/>
              <w:marRight w:val="0"/>
              <w:marTop w:val="0"/>
              <w:marBottom w:val="0"/>
              <w:divBdr>
                <w:top w:val="none" w:sz="0" w:space="0" w:color="auto"/>
                <w:left w:val="none" w:sz="0" w:space="0" w:color="auto"/>
                <w:bottom w:val="none" w:sz="0" w:space="0" w:color="auto"/>
                <w:right w:val="none" w:sz="0" w:space="0" w:color="auto"/>
              </w:divBdr>
              <w:divsChild>
                <w:div w:id="848132599">
                  <w:marLeft w:val="0"/>
                  <w:marRight w:val="0"/>
                  <w:marTop w:val="0"/>
                  <w:marBottom w:val="0"/>
                  <w:divBdr>
                    <w:top w:val="single" w:sz="6" w:space="0" w:color="D3DCEA"/>
                    <w:left w:val="single" w:sz="6" w:space="0" w:color="D3DCEA"/>
                    <w:bottom w:val="single" w:sz="6" w:space="0" w:color="D3DCEA"/>
                    <w:right w:val="single" w:sz="6" w:space="0" w:color="D3DCEA"/>
                  </w:divBdr>
                  <w:divsChild>
                    <w:div w:id="1384477775">
                      <w:marLeft w:val="0"/>
                      <w:marRight w:val="0"/>
                      <w:marTop w:val="0"/>
                      <w:marBottom w:val="0"/>
                      <w:divBdr>
                        <w:top w:val="none" w:sz="0" w:space="0" w:color="auto"/>
                        <w:left w:val="none" w:sz="0" w:space="0" w:color="auto"/>
                        <w:bottom w:val="none" w:sz="0" w:space="0" w:color="auto"/>
                        <w:right w:val="none" w:sz="0" w:space="0" w:color="auto"/>
                      </w:divBdr>
                    </w:div>
                    <w:div w:id="4899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3226</Words>
  <Characters>18393</Characters>
  <Application>Microsoft Office Word</Application>
  <DocSecurity>0</DocSecurity>
  <Lines>153</Lines>
  <Paragraphs>43</Paragraphs>
  <ScaleCrop>false</ScaleCrop>
  <Company>Microsoft</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2021-08-18T06:25:00Z</dcterms:created>
  <dcterms:modified xsi:type="dcterms:W3CDTF">2021-08-18T06:25:00Z</dcterms:modified>
</cp:coreProperties>
</file>